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D175B" w14:textId="77777777" w:rsidR="005B5021" w:rsidRPr="00F06632" w:rsidRDefault="005B5021" w:rsidP="005B5021">
      <w:pPr>
        <w:pStyle w:val="Heading4"/>
        <w:spacing w:after="240"/>
      </w:pPr>
      <w:bookmarkStart w:id="0" w:name="_Hlk71636093"/>
      <w:bookmarkStart w:id="1" w:name="_Hlk81479703"/>
      <w:r>
        <w:t>PSE Email 2</w:t>
      </w:r>
    </w:p>
    <w:p w14:paraId="0525E3D1" w14:textId="77777777" w:rsidR="005B5021" w:rsidRPr="00645942" w:rsidRDefault="005B5021" w:rsidP="005B5021">
      <w:pPr>
        <w:spacing w:after="0"/>
        <w:rPr>
          <w:i/>
          <w:iCs/>
        </w:rPr>
      </w:pPr>
      <w:r w:rsidRPr="00645942">
        <w:rPr>
          <w:i/>
          <w:iCs/>
        </w:rPr>
        <w:t>Subject line:</w:t>
      </w:r>
      <w:r w:rsidRPr="00645942">
        <w:rPr>
          <w:i/>
          <w:iCs/>
          <w:sz w:val="24"/>
          <w:szCs w:val="24"/>
        </w:rPr>
        <w:t xml:space="preserve"> </w:t>
      </w:r>
      <w:r w:rsidRPr="00645942">
        <w:rPr>
          <w:i/>
          <w:iCs/>
        </w:rPr>
        <w:t>Gain efficiencies in your practice when delivering wellness visits</w:t>
      </w:r>
    </w:p>
    <w:p w14:paraId="19A16FAB" w14:textId="77777777" w:rsidR="005B5021" w:rsidRPr="00C26240" w:rsidRDefault="005B5021" w:rsidP="005B5021">
      <w:pPr>
        <w:rPr>
          <w:b/>
          <w:bCs/>
          <w:color w:val="4472C4" w:themeColor="accent1"/>
          <w:sz w:val="28"/>
          <w:szCs w:val="28"/>
        </w:rPr>
      </w:pPr>
      <w:r>
        <w:rPr>
          <w:b/>
          <w:bCs/>
          <w:color w:val="4472C4" w:themeColor="accent1"/>
          <w:sz w:val="28"/>
          <w:szCs w:val="28"/>
        </w:rPr>
        <w:t xml:space="preserve">Increase efficiency for Medicare wellness visits in your practice </w:t>
      </w:r>
    </w:p>
    <w:p w14:paraId="6145A313" w14:textId="77777777" w:rsidR="005B5021" w:rsidRDefault="005B5021" w:rsidP="005B5021">
      <w:r>
        <w:t xml:space="preserve">Three types of </w:t>
      </w:r>
      <w:hyperlink r:id="rId7" w:history="1">
        <w:r w:rsidRPr="00C97A89">
          <w:rPr>
            <w:rStyle w:val="Hyperlink"/>
          </w:rPr>
          <w:t xml:space="preserve">Medicare </w:t>
        </w:r>
        <w:r>
          <w:rPr>
            <w:rStyle w:val="Hyperlink"/>
          </w:rPr>
          <w:t>w</w:t>
        </w:r>
        <w:r w:rsidRPr="00C97A89">
          <w:rPr>
            <w:rStyle w:val="Hyperlink"/>
          </w:rPr>
          <w:t>ellnes</w:t>
        </w:r>
        <w:r w:rsidRPr="00C97A89">
          <w:rPr>
            <w:rStyle w:val="Hyperlink"/>
          </w:rPr>
          <w:t xml:space="preserve">s </w:t>
        </w:r>
        <w:r>
          <w:rPr>
            <w:rStyle w:val="Hyperlink"/>
          </w:rPr>
          <w:t>v</w:t>
        </w:r>
        <w:r w:rsidRPr="00C97A89">
          <w:rPr>
            <w:rStyle w:val="Hyperlink"/>
          </w:rPr>
          <w:t>isits</w:t>
        </w:r>
      </w:hyperlink>
      <w:r>
        <w:t xml:space="preserve"> offer important opportunities for health promotion, disease screening and early detection, and advance care planning:</w:t>
      </w:r>
    </w:p>
    <w:p w14:paraId="478DF355" w14:textId="77777777" w:rsidR="005B5021" w:rsidRPr="00645942" w:rsidRDefault="005B5021" w:rsidP="005B5021">
      <w:pPr>
        <w:pStyle w:val="ListParagraph"/>
        <w:numPr>
          <w:ilvl w:val="0"/>
          <w:numId w:val="3"/>
        </w:numPr>
        <w:rPr>
          <w:rFonts w:cstheme="minorHAnsi"/>
        </w:rPr>
      </w:pPr>
      <w:r w:rsidRPr="00645942">
        <w:rPr>
          <w:rFonts w:cstheme="minorHAnsi"/>
        </w:rPr>
        <w:t xml:space="preserve">Initial Preventive Physical Exam </w:t>
      </w:r>
    </w:p>
    <w:p w14:paraId="2BBCDF25" w14:textId="77777777" w:rsidR="005B5021" w:rsidRPr="00645942" w:rsidRDefault="005B5021" w:rsidP="005B5021">
      <w:pPr>
        <w:pStyle w:val="ListParagraph"/>
        <w:numPr>
          <w:ilvl w:val="0"/>
          <w:numId w:val="3"/>
        </w:numPr>
        <w:rPr>
          <w:rFonts w:cstheme="minorHAnsi"/>
        </w:rPr>
      </w:pPr>
      <w:r w:rsidRPr="00645942">
        <w:rPr>
          <w:rFonts w:cstheme="minorHAnsi"/>
        </w:rPr>
        <w:t>Initial Annual Wellness Visit (AWV)</w:t>
      </w:r>
    </w:p>
    <w:p w14:paraId="07C94B10" w14:textId="77777777" w:rsidR="005B5021" w:rsidRPr="00645942" w:rsidRDefault="005B5021" w:rsidP="005B5021">
      <w:pPr>
        <w:pStyle w:val="ListParagraph"/>
        <w:numPr>
          <w:ilvl w:val="0"/>
          <w:numId w:val="3"/>
        </w:numPr>
        <w:rPr>
          <w:rFonts w:cstheme="minorHAnsi"/>
        </w:rPr>
      </w:pPr>
      <w:r w:rsidRPr="00645942">
        <w:rPr>
          <w:rFonts w:cstheme="minorHAnsi"/>
        </w:rPr>
        <w:t>Subsequent AWVs</w:t>
      </w:r>
    </w:p>
    <w:p w14:paraId="50515644" w14:textId="77777777" w:rsidR="005B5021" w:rsidRDefault="005B5021" w:rsidP="005B5021">
      <w:r>
        <w:t xml:space="preserve">Each wellness visit has its own separate set of billing codes, and billing for the wrong visit at the wrong time can result in denied claims. To avoid this, and to gain </w:t>
      </w:r>
      <w:r w:rsidRPr="005B5021">
        <w:rPr>
          <w:rStyle w:val="Strong"/>
          <w:b w:val="0"/>
          <w:bCs w:val="0"/>
        </w:rPr>
        <w:t>efficiencies in time and resources spent on these visits, check out this printable</w:t>
      </w:r>
      <w:r>
        <w:rPr>
          <w:rStyle w:val="Strong"/>
        </w:rPr>
        <w:t xml:space="preserve"> </w:t>
      </w:r>
      <w:hyperlink r:id="rId8" w:history="1">
        <w:r w:rsidRPr="002E6691">
          <w:rPr>
            <w:rStyle w:val="Hyperlink"/>
          </w:rPr>
          <w:t>flyer</w:t>
        </w:r>
      </w:hyperlink>
      <w:r w:rsidRPr="00645942">
        <w:rPr>
          <w:rStyle w:val="Hyperlink"/>
        </w:rPr>
        <w:t>.</w:t>
      </w:r>
      <w:r>
        <w:t xml:space="preserve"> It includes a summary of the main components of each Medicare wellness visit, when to provide each visit, and which billing codes to use. </w:t>
      </w:r>
    </w:p>
    <w:p w14:paraId="5B67440C" w14:textId="77777777" w:rsidR="005B5021" w:rsidRDefault="005B5021" w:rsidP="005B5021">
      <w:pPr>
        <w:rPr>
          <w:rStyle w:val="Strong"/>
          <w:b w:val="0"/>
          <w:bCs w:val="0"/>
        </w:rPr>
      </w:pPr>
      <w:r>
        <w:t>And remember, your clinical staff, like medical assistants, can help you by conducting these visits with eligible Medicare patients, saving you time and resources!</w:t>
      </w:r>
    </w:p>
    <w:p w14:paraId="4A054550" w14:textId="77777777" w:rsidR="00AB115B" w:rsidRDefault="00AB115B" w:rsidP="00AB115B">
      <w:pPr>
        <w:spacing w:after="0"/>
        <w:rPr>
          <w:rFonts w:cstheme="minorHAnsi"/>
          <w:iCs/>
        </w:rPr>
      </w:pPr>
    </w:p>
    <w:bookmarkEnd w:id="0"/>
    <w:bookmarkEnd w:id="1"/>
    <w:p w14:paraId="6D4D4273" w14:textId="0B11DB18" w:rsidR="00241B92" w:rsidRPr="001D28E4" w:rsidRDefault="00241B92">
      <w:pPr>
        <w:rPr>
          <w:rFonts w:ascii="Arial Narrow" w:eastAsia="Times New Roman" w:hAnsi="Arial Narrow" w:cstheme="majorBidi"/>
          <w:b/>
          <w:bCs/>
          <w:color w:val="404040" w:themeColor="text1" w:themeTint="BF"/>
          <w:sz w:val="28"/>
          <w:szCs w:val="28"/>
        </w:rPr>
      </w:pPr>
    </w:p>
    <w:sectPr w:rsidR="00241B92" w:rsidRPr="001D28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D4C7" w14:textId="77777777" w:rsidR="001D28E4" w:rsidRDefault="001D28E4" w:rsidP="001D28E4">
      <w:pPr>
        <w:spacing w:after="0" w:line="240" w:lineRule="auto"/>
      </w:pPr>
      <w:r>
        <w:separator/>
      </w:r>
    </w:p>
  </w:endnote>
  <w:endnote w:type="continuationSeparator" w:id="0">
    <w:p w14:paraId="72E08BA3" w14:textId="77777777" w:rsidR="001D28E4" w:rsidRDefault="001D28E4" w:rsidP="001D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89DEC" w14:textId="77777777" w:rsidR="001D28E4" w:rsidRDefault="001D28E4" w:rsidP="001D28E4">
      <w:pPr>
        <w:spacing w:after="0" w:line="240" w:lineRule="auto"/>
      </w:pPr>
      <w:r>
        <w:separator/>
      </w:r>
    </w:p>
  </w:footnote>
  <w:footnote w:type="continuationSeparator" w:id="0">
    <w:p w14:paraId="6BA36792" w14:textId="77777777" w:rsidR="001D28E4" w:rsidRDefault="001D28E4" w:rsidP="001D2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10E"/>
    <w:multiLevelType w:val="hybridMultilevel"/>
    <w:tmpl w:val="22466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028DC"/>
    <w:multiLevelType w:val="hybridMultilevel"/>
    <w:tmpl w:val="540A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1155E"/>
    <w:multiLevelType w:val="hybridMultilevel"/>
    <w:tmpl w:val="C75E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841CE6"/>
    <w:multiLevelType w:val="hybridMultilevel"/>
    <w:tmpl w:val="CC44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279748">
    <w:abstractNumId w:val="3"/>
  </w:num>
  <w:num w:numId="2" w16cid:durableId="675576951">
    <w:abstractNumId w:val="2"/>
  </w:num>
  <w:num w:numId="3" w16cid:durableId="766312612">
    <w:abstractNumId w:val="1"/>
  </w:num>
  <w:num w:numId="4" w16cid:durableId="32520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92"/>
    <w:rsid w:val="000B6C9C"/>
    <w:rsid w:val="001501E4"/>
    <w:rsid w:val="001D28E4"/>
    <w:rsid w:val="00241B92"/>
    <w:rsid w:val="0026393D"/>
    <w:rsid w:val="00392ADA"/>
    <w:rsid w:val="00420B5F"/>
    <w:rsid w:val="00514380"/>
    <w:rsid w:val="00545F53"/>
    <w:rsid w:val="005B5021"/>
    <w:rsid w:val="008973F9"/>
    <w:rsid w:val="00A551E3"/>
    <w:rsid w:val="00AB115B"/>
    <w:rsid w:val="00DA692D"/>
    <w:rsid w:val="00EA6917"/>
    <w:rsid w:val="00EC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ABAA"/>
  <w15:chartTrackingRefBased/>
  <w15:docId w15:val="{C023472C-BB94-4FA5-BAB0-4AB00D88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021"/>
  </w:style>
  <w:style w:type="paragraph" w:styleId="Heading4">
    <w:name w:val="heading 4"/>
    <w:basedOn w:val="Normal"/>
    <w:next w:val="Normal"/>
    <w:link w:val="Heading4Char"/>
    <w:uiPriority w:val="9"/>
    <w:unhideWhenUsed/>
    <w:qFormat/>
    <w:rsid w:val="00241B92"/>
    <w:pPr>
      <w:keepNext/>
      <w:keepLines/>
      <w:spacing w:before="40" w:after="0"/>
      <w:outlineLvl w:val="3"/>
    </w:pPr>
    <w:rPr>
      <w:rFonts w:asciiTheme="majorHAnsi" w:eastAsiaTheme="majorEastAsia" w:hAnsiTheme="majorHAnsi" w:cstheme="majorBidi"/>
      <w:b/>
      <w:b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41B92"/>
    <w:rPr>
      <w:rFonts w:asciiTheme="majorHAnsi" w:eastAsiaTheme="majorEastAsia" w:hAnsiTheme="majorHAnsi" w:cstheme="majorBidi"/>
      <w:b/>
      <w:bCs/>
      <w:color w:val="2F5496" w:themeColor="accent1" w:themeShade="BF"/>
      <w:sz w:val="24"/>
      <w:szCs w:val="24"/>
    </w:rPr>
  </w:style>
  <w:style w:type="character" w:styleId="Hyperlink">
    <w:name w:val="Hyperlink"/>
    <w:basedOn w:val="DefaultParagraphFont"/>
    <w:uiPriority w:val="99"/>
    <w:unhideWhenUsed/>
    <w:rsid w:val="00241B92"/>
    <w:rPr>
      <w:color w:val="0563C1" w:themeColor="hyperlink"/>
      <w:u w:val="single"/>
    </w:rPr>
  </w:style>
  <w:style w:type="paragraph" w:styleId="FootnoteText">
    <w:name w:val="footnote text"/>
    <w:basedOn w:val="Normal"/>
    <w:link w:val="FootnoteTextChar"/>
    <w:uiPriority w:val="99"/>
    <w:semiHidden/>
    <w:unhideWhenUsed/>
    <w:rsid w:val="001D28E4"/>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1D28E4"/>
    <w:rPr>
      <w:rFonts w:ascii="Arial" w:hAnsi="Arial"/>
      <w:sz w:val="20"/>
      <w:szCs w:val="20"/>
    </w:rPr>
  </w:style>
  <w:style w:type="character" w:styleId="FootnoteReference">
    <w:name w:val="footnote reference"/>
    <w:basedOn w:val="DefaultParagraphFont"/>
    <w:uiPriority w:val="99"/>
    <w:semiHidden/>
    <w:unhideWhenUsed/>
    <w:rsid w:val="001D28E4"/>
    <w:rPr>
      <w:vertAlign w:val="superscript"/>
    </w:rPr>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0B6C9C"/>
    <w:pPr>
      <w:ind w:left="720"/>
      <w:contextualSpacing/>
    </w:p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0B6C9C"/>
  </w:style>
  <w:style w:type="paragraph" w:customStyle="1" w:styleId="L3HRSA">
    <w:name w:val="L3_HRSA"/>
    <w:basedOn w:val="Normal"/>
    <w:autoRedefine/>
    <w:qFormat/>
    <w:rsid w:val="001501E4"/>
    <w:pPr>
      <w:keepNext/>
      <w:keepLines/>
      <w:spacing w:before="120" w:after="0" w:line="240" w:lineRule="auto"/>
      <w:contextualSpacing/>
      <w:outlineLvl w:val="1"/>
    </w:pPr>
    <w:rPr>
      <w:rFonts w:eastAsia="Times New Roman" w:cstheme="minorHAnsi"/>
      <w:b/>
      <w:color w:val="000000" w:themeColor="text1"/>
      <w:sz w:val="24"/>
      <w:szCs w:val="24"/>
    </w:rPr>
  </w:style>
  <w:style w:type="character" w:styleId="FollowedHyperlink">
    <w:name w:val="FollowedHyperlink"/>
    <w:basedOn w:val="DefaultParagraphFont"/>
    <w:uiPriority w:val="99"/>
    <w:semiHidden/>
    <w:unhideWhenUsed/>
    <w:rsid w:val="00420B5F"/>
    <w:rPr>
      <w:color w:val="954F72" w:themeColor="followedHyperlink"/>
      <w:u w:val="single"/>
    </w:rPr>
  </w:style>
  <w:style w:type="character" w:styleId="Strong">
    <w:name w:val="Strong"/>
    <w:basedOn w:val="DefaultParagraphFont"/>
    <w:uiPriority w:val="22"/>
    <w:qFormat/>
    <w:rsid w:val="00EA69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smedicare.com/pdf/j15/innovations/pse.pdf" TargetMode="External"/><Relationship Id="rId3" Type="http://schemas.openxmlformats.org/officeDocument/2006/relationships/settings" Target="settings.xml"/><Relationship Id="rId7" Type="http://schemas.openxmlformats.org/officeDocument/2006/relationships/hyperlink" Target="https://www.cms.gov/Outreach-and-Education/Medicare-Learning-Network-MLN/MLNProducts/preventive-services/medicare-wellness-visi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Matus</dc:creator>
  <cp:keywords/>
  <dc:description/>
  <cp:lastModifiedBy>Ashley Matus</cp:lastModifiedBy>
  <cp:revision>2</cp:revision>
  <dcterms:created xsi:type="dcterms:W3CDTF">2022-08-19T18:31:00Z</dcterms:created>
  <dcterms:modified xsi:type="dcterms:W3CDTF">2022-08-19T18:31:00Z</dcterms:modified>
</cp:coreProperties>
</file>